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E86" w:rsidRDefault="00185E86" w:rsidP="00185E8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HOTĂRÂRE   Nr. 1484 din  9 septembrie 2004</w:t>
      </w:r>
    </w:p>
    <w:p w:rsidR="00185E86" w:rsidRDefault="00185E86" w:rsidP="00185E8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pentru aprobarea Programului naţional "Sport în cartier" privind construcţia şi amenajarea a 1.000 de terenuri de sport în perioada 2004 - 2008</w:t>
      </w:r>
    </w:p>
    <w:p w:rsidR="00185E86" w:rsidRDefault="00185E86" w:rsidP="00185E8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GUVERNUL ROMÂNIEI</w:t>
      </w:r>
    </w:p>
    <w:p w:rsidR="00185E86" w:rsidRDefault="00185E86" w:rsidP="00185E8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874 din 24 septembrie 2004</w:t>
      </w:r>
    </w:p>
    <w:p w:rsidR="00185E86" w:rsidRDefault="00185E86" w:rsidP="00185E86">
      <w:pPr>
        <w:autoSpaceDE w:val="0"/>
        <w:autoSpaceDN w:val="0"/>
        <w:adjustRightInd w:val="0"/>
        <w:spacing w:after="0" w:line="240" w:lineRule="auto"/>
        <w:rPr>
          <w:rFonts w:ascii="Times New Roman" w:hAnsi="Times New Roman" w:cs="Times New Roman"/>
          <w:sz w:val="28"/>
          <w:szCs w:val="28"/>
        </w:rPr>
      </w:pPr>
    </w:p>
    <w:p w:rsidR="00185E86" w:rsidRDefault="00185E86" w:rsidP="00185E8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Constituţie, republicată, al </w:t>
      </w:r>
      <w:r>
        <w:rPr>
          <w:rFonts w:ascii="Times New Roman" w:hAnsi="Times New Roman" w:cs="Times New Roman"/>
          <w:color w:val="008000"/>
          <w:sz w:val="28"/>
          <w:szCs w:val="28"/>
          <w:u w:val="single"/>
        </w:rPr>
        <w:t>art. 42</w:t>
      </w:r>
      <w:r>
        <w:rPr>
          <w:rFonts w:ascii="Times New Roman" w:hAnsi="Times New Roman" w:cs="Times New Roman"/>
          <w:sz w:val="28"/>
          <w:szCs w:val="28"/>
        </w:rPr>
        <w:t xml:space="preserve"> alin. (1) lit. a) din Legea nr. 500/2002 privind finanţele publice, cu modificările ulterioare, şi al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lit. a) din Legea nr. 50/1991 privind autorizarea executării lucrărilor de construcţii, republicată, cu modificările şi completările ulterioare,</w:t>
      </w:r>
    </w:p>
    <w:p w:rsidR="00185E86" w:rsidRDefault="00185E86" w:rsidP="00185E86">
      <w:pPr>
        <w:autoSpaceDE w:val="0"/>
        <w:autoSpaceDN w:val="0"/>
        <w:adjustRightInd w:val="0"/>
        <w:spacing w:after="0" w:line="240" w:lineRule="auto"/>
        <w:rPr>
          <w:rFonts w:ascii="Times New Roman" w:hAnsi="Times New Roman" w:cs="Times New Roman"/>
          <w:sz w:val="28"/>
          <w:szCs w:val="28"/>
        </w:rPr>
      </w:pPr>
    </w:p>
    <w:p w:rsidR="00185E86" w:rsidRDefault="00185E86" w:rsidP="00185E8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Guvernul României adoptă prezenta hotărâre.</w:t>
      </w:r>
    </w:p>
    <w:p w:rsidR="00185E86" w:rsidRDefault="00185E86" w:rsidP="00185E86">
      <w:pPr>
        <w:autoSpaceDE w:val="0"/>
        <w:autoSpaceDN w:val="0"/>
        <w:adjustRightInd w:val="0"/>
        <w:spacing w:after="0" w:line="240" w:lineRule="auto"/>
        <w:rPr>
          <w:rFonts w:ascii="Times New Roman" w:hAnsi="Times New Roman" w:cs="Times New Roman"/>
          <w:sz w:val="28"/>
          <w:szCs w:val="28"/>
        </w:rPr>
      </w:pP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1</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Se aprobă Programul naţional "Sport în cartier" privind construcţia şi amenajarea de terenuri de sport - construcţii de interes public, respectiv terenuri de minifotbal, handbal, baschet, volei şi tenis de câmp, în aer liber, acoperite cu suprafaţă sintetică.</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2</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Programul naţional "Sport în cartier" se derulează pe perioada 15 septembrie 2004 - 31 decembrie 2008.</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În perioada 2004 - 2008 se vor construi şi amenaja 1.000 de terenuri de sport.</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Studiile de fezabilitate şi elaborarea proiectelor-tip de construcţii se vor realiza prin finanţare de la bugetul Agenţiei Naţionale pentru Sport şi vor fi supuse aprobării potrivit competenţelor stabilite prin lege.</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3</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Construcţiile, realizate ca obiective de utilitate publică fără scop lucrativ, se amplasează pe terenuri proprietate publică sau privată a statului ori a unităţilor administrativ-teritoriale, cu respectarea prevederilor legale în vigoare.</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Terenurile aparţinând domeniului public sau privat al unităţilor administrativ-teritoriale se preiau în folosinţă cu titlu gratuit de către stat, reprezentat prin Agenţia Naţională pentru Sport, pe perioada realizării investiţiei pe bază de protocol încheiat cu autorităţile locale, cu specificaţia expresă că terenurile sunt libere de orice sarcini.</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În ipoteza în care, ulterior sau în timpul construirii şi amenajării terenurilor de sport, apar litigii referitoare la dreptul de proprietate asupra acestora, titularul dreptului de administrare sau de folosinţă are obligaţia să arate instanţei cine este titularul dreptului de proprietate conform prevederilor </w:t>
      </w:r>
      <w:r>
        <w:rPr>
          <w:rFonts w:ascii="Times New Roman" w:hAnsi="Times New Roman" w:cs="Times New Roman"/>
          <w:color w:val="008000"/>
          <w:sz w:val="28"/>
          <w:szCs w:val="28"/>
          <w:u w:val="single"/>
        </w:rPr>
        <w:t>Codului de procedură civilă</w:t>
      </w:r>
      <w:r>
        <w:rPr>
          <w:rFonts w:ascii="Times New Roman" w:hAnsi="Times New Roman" w:cs="Times New Roman"/>
          <w:sz w:val="28"/>
          <w:szCs w:val="28"/>
        </w:rPr>
        <w:t>. Titularul dreptului de administrare răspunde în condiţiile legii pentru prejudiciile cauzate ca urmare a neîndeplinirii obligaţiilor. Neîndeplinirea acestor obligaţii poate atrage revocarea dreptului de administrare.</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(4) În litigiile prevăzute la alin. (3) statul este reprezentat de Ministerul Finanţelor Publice, iar unităţile administrativ-teritoriale, de către preşedintele consiliului judeţean sau de către primar. Acesta poate desemna un alt funcţionar public sau un avocat care să îl reprezinte în faţa instanţei.</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4</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Consiliul local va propune amplasamentul pe care urmează să se realizeze construcţia, va alege, va adapta la teren şi va aproba unul dintre proiectele-tip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alin. (3).</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În vederea cuprinderii obiectivelor de investiţii prevăzute la alin. (1) în programul de realizare a terenurilor de sport, autoritatea locală întocmeşte, actualizează şi transmite, pentru anul bugetar pentru care se elaborează proiectul de buget, propunerile prevăzute la alin. (1). Listele de investiţii anexă la bugetul de stat anual se întocmesc pe baza fişelor fiecărui obiectiv de investiţii şi cuprind numai obiectivele ale căror documentaţii tehnico-economice au fost elaborate şi aprobate, inclusiv utilităţile aferente, potrivit prevederilor legale.</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Agenţia Naţională pentru Sport şi Ministerul Administraţiei şi Internelor vor întocmi şi vor aproba anual prin ordin comun un program de investiţii, care va cuprinde şi Lista-sinteză a construcţiilor ce vor fi finanţate în anul următor, în colaborare cu organele administraţiei publice locale, care vor pune la dispoziţie terenuri cu infrastructură executată conform proiectului, cu toate facilităţile asigurate de la bugetele locale, urmărind realizarea acestuia. Lista-sinteză astfel aprobată este documentul care va sta la baza întocmirii listei obiectivelor de investiţii privind construcţia de terenuri de sport şi a fundamentării alocaţiilor bugetare necesare în vederea finanţării acestora, conform prevederilor legale în vigoare.</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Lucrările de pregătire a infrastructurii terenurilor de sport aflate în proprietate publică sau privată a statului şi în administrarea Agenţiei Naţionale pentru Sport, precum şi lucrările de realizare a suprastructurii tuturor terenurilor la care se referă programul vor fi finanţate din bugetul de stat, prin bugetul Cancelariei </w:t>
      </w:r>
      <w:proofErr w:type="spellStart"/>
      <w:r>
        <w:rPr>
          <w:rFonts w:ascii="Times New Roman" w:hAnsi="Times New Roman" w:cs="Times New Roman"/>
          <w:sz w:val="28"/>
          <w:szCs w:val="28"/>
        </w:rPr>
        <w:t>Primului-Ministru</w:t>
      </w:r>
      <w:proofErr w:type="spellEnd"/>
      <w:r>
        <w:rPr>
          <w:rFonts w:ascii="Times New Roman" w:hAnsi="Times New Roman" w:cs="Times New Roman"/>
          <w:sz w:val="28"/>
          <w:szCs w:val="28"/>
        </w:rPr>
        <w:t>, respectiv din bugetul Agenţiei Naţionale pentru Sport.</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 Lucrările de pregătire a infrastructurii terenurilor de sport aflate în proprietatea publică sau privată a unităţilor administrativ-teritoriale vor fi finanţate din bugetele locale.</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 Aprobarea documentaţiilor tehnico-economice ale obiectivelor de investiţii, incluse în programul prevăzut la alin. (2), se face în condiţiile legii.</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5</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Agenţia Naţională pentru Sport declanşează şi derulează procedurile de atribuire a contractelor de lucrări pentru terenurile de sport, în conformitate cu prevederile legale în vigoare.</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6</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Agenţia Naţională pentru Sport, prin direcţiile judeţene pentru sport şi autorităţile administraţiei publice locale beneficiare, asigură urmărirea şi </w:t>
      </w:r>
      <w:r>
        <w:rPr>
          <w:rFonts w:ascii="Times New Roman" w:hAnsi="Times New Roman" w:cs="Times New Roman"/>
          <w:sz w:val="28"/>
          <w:szCs w:val="28"/>
        </w:rPr>
        <w:lastRenderedPageBreak/>
        <w:t>supravegherea tehnică a lucrărilor, recepţia la terminarea lucrărilor conform graficului anexă la contract şi punerea în funcţiune a obiectivelor de investiţii, în condiţiile legii, şi participă la recepţia finală la expirarea perioadei de garanţie.</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7</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Finanţarea construcţiei de terenuri de sport se efectuează conform prevederilor legale.</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8</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După efectuarea recepţiei la terminarea lucrărilor, statul, prin Agenţia Naţională pentru Sport, va preda autorităţii locale terenurile preluate potrivit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alin. (2), precum şi obiectivul de investiţii realizat prin protocol, cu respectarea prevederilor legale în vigoare.</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PRIM-MINISTRU</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ADRIAN NĂSTASE</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Contrasemnează:</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p. Şeful Cancelariei </w:t>
      </w:r>
      <w:proofErr w:type="spellStart"/>
      <w:r>
        <w:rPr>
          <w:rFonts w:ascii="Times New Roman" w:hAnsi="Times New Roman" w:cs="Times New Roman"/>
          <w:sz w:val="28"/>
          <w:szCs w:val="28"/>
        </w:rPr>
        <w:t>Primului-Ministru</w:t>
      </w:r>
      <w:proofErr w:type="spellEnd"/>
      <w:r>
        <w:rPr>
          <w:rFonts w:ascii="Times New Roman" w:hAnsi="Times New Roman" w:cs="Times New Roman"/>
          <w:sz w:val="28"/>
          <w:szCs w:val="28"/>
        </w:rPr>
        <w:t>,</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Vasile Rusu</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p. Preşedintele</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Agenţiei Naţionale pentru Sport,</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Constantin Diaconu</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p. Ministrul transporturilor,</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construcţiilor şi turismului,</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Marius Sorin Ovidiu Bota,</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secretar de stat</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p. Ministrul finanţelor publice,</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Gheorghe Gherghina,</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secretar de stat</w:t>
      </w:r>
    </w:p>
    <w:p w:rsidR="00185E86" w:rsidRDefault="00185E86" w:rsidP="00185E86">
      <w:pPr>
        <w:autoSpaceDE w:val="0"/>
        <w:autoSpaceDN w:val="0"/>
        <w:adjustRightInd w:val="0"/>
        <w:spacing w:after="0" w:line="240" w:lineRule="auto"/>
        <w:jc w:val="both"/>
        <w:rPr>
          <w:rFonts w:ascii="Times New Roman" w:hAnsi="Times New Roman" w:cs="Times New Roman"/>
          <w:sz w:val="28"/>
          <w:szCs w:val="28"/>
        </w:rPr>
      </w:pPr>
    </w:p>
    <w:p w:rsidR="00A94552" w:rsidRDefault="00A94552" w:rsidP="00185E86">
      <w:pPr>
        <w:jc w:val="both"/>
      </w:pPr>
    </w:p>
    <w:sectPr w:rsidR="00A94552" w:rsidSect="00A94552">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466" w:rsidRDefault="00385466" w:rsidP="00926AA6">
      <w:pPr>
        <w:spacing w:after="0" w:line="240" w:lineRule="auto"/>
      </w:pPr>
      <w:r>
        <w:separator/>
      </w:r>
    </w:p>
  </w:endnote>
  <w:endnote w:type="continuationSeparator" w:id="0">
    <w:p w:rsidR="00385466" w:rsidRDefault="00385466" w:rsidP="00926A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38291"/>
      <w:docPartObj>
        <w:docPartGallery w:val="Page Numbers (Bottom of Page)"/>
        <w:docPartUnique/>
      </w:docPartObj>
    </w:sdtPr>
    <w:sdtContent>
      <w:p w:rsidR="00926AA6" w:rsidRDefault="00926AA6">
        <w:pPr>
          <w:pStyle w:val="Subsol"/>
          <w:jc w:val="center"/>
        </w:pPr>
        <w:fldSimple w:instr=" PAGE   \* MERGEFORMAT ">
          <w:r>
            <w:rPr>
              <w:noProof/>
            </w:rPr>
            <w:t>2</w:t>
          </w:r>
        </w:fldSimple>
      </w:p>
    </w:sdtContent>
  </w:sdt>
  <w:p w:rsidR="00926AA6" w:rsidRDefault="00926AA6">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466" w:rsidRDefault="00385466" w:rsidP="00926AA6">
      <w:pPr>
        <w:spacing w:after="0" w:line="240" w:lineRule="auto"/>
      </w:pPr>
      <w:r>
        <w:separator/>
      </w:r>
    </w:p>
  </w:footnote>
  <w:footnote w:type="continuationSeparator" w:id="0">
    <w:p w:rsidR="00385466" w:rsidRDefault="00385466" w:rsidP="00926A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38290"/>
      <w:docPartObj>
        <w:docPartGallery w:val="Page Numbers (Top of Page)"/>
        <w:docPartUnique/>
      </w:docPartObj>
    </w:sdtPr>
    <w:sdtContent>
      <w:p w:rsidR="00926AA6" w:rsidRDefault="00926AA6">
        <w:pPr>
          <w:pStyle w:val="Antet"/>
          <w:jc w:val="center"/>
        </w:pPr>
        <w:fldSimple w:instr=" PAGE   \* MERGEFORMAT ">
          <w:r>
            <w:rPr>
              <w:noProof/>
            </w:rPr>
            <w:t>2</w:t>
          </w:r>
        </w:fldSimple>
      </w:p>
    </w:sdtContent>
  </w:sdt>
  <w:p w:rsidR="00926AA6" w:rsidRDefault="00926AA6">
    <w:pPr>
      <w:pStyle w:val="Ante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footnotePr>
    <w:footnote w:id="-1"/>
    <w:footnote w:id="0"/>
  </w:footnotePr>
  <w:endnotePr>
    <w:endnote w:id="-1"/>
    <w:endnote w:id="0"/>
  </w:endnotePr>
  <w:compat/>
  <w:rsids>
    <w:rsidRoot w:val="00185E86"/>
    <w:rsid w:val="00086E6D"/>
    <w:rsid w:val="000D1236"/>
    <w:rsid w:val="000F3F38"/>
    <w:rsid w:val="00185E86"/>
    <w:rsid w:val="002622D3"/>
    <w:rsid w:val="0029502E"/>
    <w:rsid w:val="00385466"/>
    <w:rsid w:val="003B0F29"/>
    <w:rsid w:val="00416F87"/>
    <w:rsid w:val="004C0DB7"/>
    <w:rsid w:val="00513EBA"/>
    <w:rsid w:val="0058243F"/>
    <w:rsid w:val="005F6351"/>
    <w:rsid w:val="0066449B"/>
    <w:rsid w:val="007123A9"/>
    <w:rsid w:val="00746BFF"/>
    <w:rsid w:val="00785B83"/>
    <w:rsid w:val="0079691B"/>
    <w:rsid w:val="00817E9A"/>
    <w:rsid w:val="00844114"/>
    <w:rsid w:val="00896916"/>
    <w:rsid w:val="00926AA6"/>
    <w:rsid w:val="009C4851"/>
    <w:rsid w:val="00A94552"/>
    <w:rsid w:val="00B05174"/>
    <w:rsid w:val="00B94539"/>
    <w:rsid w:val="00BA7623"/>
    <w:rsid w:val="00BF2197"/>
    <w:rsid w:val="00BF255C"/>
    <w:rsid w:val="00C251C2"/>
    <w:rsid w:val="00E508FE"/>
    <w:rsid w:val="00E576F6"/>
    <w:rsid w:val="00EE5D5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926AA6"/>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926AA6"/>
  </w:style>
  <w:style w:type="paragraph" w:styleId="Subsol">
    <w:name w:val="footer"/>
    <w:basedOn w:val="Normal"/>
    <w:link w:val="SubsolCaracter"/>
    <w:uiPriority w:val="99"/>
    <w:unhideWhenUsed/>
    <w:rsid w:val="00926AA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926AA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1006</Words>
  <Characters>5841</Characters>
  <Application>Microsoft Office Word</Application>
  <DocSecurity>0</DocSecurity>
  <Lines>48</Lines>
  <Paragraphs>13</Paragraphs>
  <ScaleCrop>false</ScaleCrop>
  <Company/>
  <LinksUpToDate>false</LinksUpToDate>
  <CharactersWithSpaces>6834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2</cp:revision>
  <dcterms:created xsi:type="dcterms:W3CDTF">2011-12-13T08:39:00Z</dcterms:created>
  <dcterms:modified xsi:type="dcterms:W3CDTF">2011-12-13T08:40:00Z</dcterms:modified>
</cp:coreProperties>
</file>